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6"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4">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s>
        <w:jc w:val="center"/>
        <w:rPr>
          <w:rFonts w:ascii="Bell MT" w:cs="Bell MT" w:eastAsia="Bell MT" w:hAnsi="Bell MT"/>
          <w:b w:val="1"/>
          <w:color w:val="366091"/>
          <w:sz w:val="36"/>
          <w:szCs w:val="36"/>
        </w:rPr>
      </w:pPr>
      <w:r w:rsidDel="00000000" w:rsidR="00000000" w:rsidRPr="00000000">
        <w:rPr>
          <w:rFonts w:ascii="Calibri" w:cs="Calibri" w:eastAsia="Calibri" w:hAnsi="Calibri"/>
          <w:b w:val="1"/>
          <w:color w:val="366091"/>
          <w:sz w:val="32"/>
          <w:szCs w:val="32"/>
          <w:rtl w:val="0"/>
        </w:rPr>
        <w:t xml:space="preserve">MEMBER OF THE YEAR AWARD</w:t>
      </w:r>
      <w:r w:rsidDel="00000000" w:rsidR="00000000" w:rsidRPr="00000000">
        <w:rPr>
          <w:rtl w:val="0"/>
        </w:rPr>
      </w:r>
    </w:p>
    <w:p w:rsidR="00000000" w:rsidDel="00000000" w:rsidP="00000000" w:rsidRDefault="00000000" w:rsidRPr="00000000" w14:paraId="00000006">
      <w:pPr>
        <w:tabs>
          <w:tab w:val="left" w:leader="none" w:pos="720"/>
          <w:tab w:val="left" w:leader="none" w:pos="1440"/>
        </w:tabs>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s>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award is designed to honor a WTS San Diego member who has shown extraordinary commitment to the goals and growth of WTS and has promoted the reputation of WTS within the transportation industry. The local recipient of this award will also be nominated for a WTS International Award.</w:t>
      </w:r>
    </w:p>
    <w:p w:rsidR="00000000" w:rsidDel="00000000" w:rsidP="00000000" w:rsidRDefault="00000000" w:rsidRPr="00000000" w14:paraId="00000008">
      <w:pPr>
        <w:tabs>
          <w:tab w:val="left" w:leader="none" w:pos="720"/>
          <w:tab w:val="left" w:leader="none" w:pos="1440"/>
        </w:tabs>
        <w:spacing w:line="276" w:lineRule="auto"/>
        <w:rPr>
          <w:rFonts w:ascii="Bell MT" w:cs="Bell MT" w:eastAsia="Bell MT" w:hAnsi="Bell MT"/>
          <w:b w:val="1"/>
          <w:sz w:val="22"/>
          <w:szCs w:val="22"/>
          <w:u w:val="single"/>
        </w:rPr>
      </w:pPr>
      <w:r w:rsidDel="00000000" w:rsidR="00000000" w:rsidRPr="00000000">
        <w:rPr>
          <w:rFonts w:ascii="Bell MT" w:cs="Bell MT" w:eastAsia="Bell MT" w:hAnsi="Bell MT"/>
          <w:b w:val="1"/>
          <w:sz w:val="22"/>
          <w:szCs w:val="22"/>
          <w:u w:val="single"/>
          <w:rtl w:val="0"/>
        </w:rPr>
        <w:t xml:space="preserve">  </w:t>
      </w:r>
    </w:p>
    <w:p w:rsidR="00000000" w:rsidDel="00000000" w:rsidP="00000000" w:rsidRDefault="00000000" w:rsidRPr="00000000" w14:paraId="00000009">
      <w:pPr>
        <w:tabs>
          <w:tab w:val="left" w:leader="none" w:pos="720"/>
          <w:tab w:val="left" w:leader="none" w:pos="1440"/>
        </w:tabs>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NOMINEE: </w:t>
      </w:r>
    </w:p>
    <w:p w:rsidR="00000000" w:rsidDel="00000000" w:rsidP="00000000" w:rsidRDefault="00000000" w:rsidRPr="00000000" w14:paraId="0000000A">
      <w:pPr>
        <w:tabs>
          <w:tab w:val="left" w:leader="none" w:pos="720"/>
          <w:tab w:val="left" w:leader="none" w:pos="1440"/>
        </w:tabs>
        <w:rPr>
          <w:rFonts w:ascii="Bell MT" w:cs="Bell MT" w:eastAsia="Bell MT" w:hAnsi="Bell MT"/>
          <w:b w:val="1"/>
          <w:sz w:val="22"/>
          <w:szCs w:val="22"/>
        </w:rPr>
      </w:pPr>
      <w:r w:rsidDel="00000000" w:rsidR="00000000" w:rsidRPr="00000000">
        <w:rPr>
          <w:rtl w:val="0"/>
        </w:rPr>
      </w:r>
    </w:p>
    <w:tbl>
      <w:tblPr>
        <w:tblStyle w:val="Table1"/>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136"/>
        <w:gridCol w:w="7824"/>
        <w:tblGridChange w:id="0">
          <w:tblGrid>
            <w:gridCol w:w="2136"/>
            <w:gridCol w:w="7824"/>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B">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D">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E">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1">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3">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4">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5">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17">
      <w:pPr>
        <w:tabs>
          <w:tab w:val="left" w:leader="none" w:pos="720"/>
          <w:tab w:val="left" w:leader="none" w:pos="1440"/>
        </w:tabs>
        <w:rPr>
          <w:rFonts w:ascii="Calibri" w:cs="Calibri" w:eastAsia="Calibri" w:hAnsi="Calibri"/>
          <w:b w:val="1"/>
          <w:sz w:val="16"/>
          <w:szCs w:val="16"/>
        </w:rPr>
      </w:pPr>
      <w:r w:rsidDel="00000000" w:rsidR="00000000" w:rsidRPr="00000000">
        <w:rPr>
          <w:rtl w:val="0"/>
        </w:rPr>
      </w:r>
    </w:p>
    <w:tbl>
      <w:tblPr>
        <w:tblStyle w:val="Table2"/>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10"/>
        <w:gridCol w:w="8150"/>
        <w:tblGridChange w:id="0">
          <w:tblGrid>
            <w:gridCol w:w="1810"/>
            <w:gridCol w:w="8150"/>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8">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2">
      <w:pPr>
        <w:tabs>
          <w:tab w:val="left" w:leader="none" w:pos="720"/>
          <w:tab w:val="left" w:leader="none" w:pos="1440"/>
        </w:tabs>
        <w:ind w:left="100" w:firstLine="0"/>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s>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s>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s>
        <w:jc w:val="center"/>
        <w:rPr>
          <w:rFonts w:ascii="Bell MT" w:cs="Bell MT" w:eastAsia="Bell MT" w:hAnsi="Bell MT"/>
          <w:color w:val="bf8f00"/>
          <w:sz w:val="28"/>
          <w:szCs w:val="28"/>
        </w:rPr>
      </w:pPr>
      <w:r w:rsidDel="00000000" w:rsidR="00000000" w:rsidRPr="00000000">
        <w:rPr>
          <w:rFonts w:ascii="Calibri" w:cs="Calibri" w:eastAsia="Calibri" w:hAnsi="Calibri"/>
          <w:sz w:val="24"/>
          <w:szCs w:val="24"/>
          <w:rtl w:val="0"/>
        </w:rPr>
        <w:t xml:space="preserve">All nominations are </w:t>
      </w:r>
      <w:r w:rsidDel="00000000" w:rsidR="00000000" w:rsidRPr="00000000">
        <w:rPr>
          <w:rFonts w:ascii="Calibri" w:cs="Calibri" w:eastAsia="Calibri" w:hAnsi="Calibri"/>
          <w:b w:val="1"/>
          <w:sz w:val="24"/>
          <w:szCs w:val="24"/>
          <w:rtl w:val="0"/>
        </w:rPr>
        <w:t xml:space="preserve">due by Friday, May 2,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Submit completed forms in </w:t>
      </w:r>
      <w:r w:rsidDel="00000000" w:rsidR="00000000" w:rsidRPr="00000000">
        <w:rPr>
          <w:rFonts w:ascii="Calibri" w:cs="Calibri" w:eastAsia="Calibri" w:hAnsi="Calibri"/>
          <w:b w:val="1"/>
          <w:color w:val="000000"/>
          <w:sz w:val="24"/>
          <w:szCs w:val="24"/>
          <w:u w:val="single"/>
          <w:rtl w:val="0"/>
        </w:rPr>
        <w:t xml:space="preserve">MS Word</w:t>
      </w:r>
      <w:r w:rsidDel="00000000" w:rsidR="00000000" w:rsidRPr="00000000">
        <w:rPr>
          <w:rFonts w:ascii="Calibri" w:cs="Calibri" w:eastAsia="Calibri" w:hAnsi="Calibri"/>
          <w:b w:val="1"/>
          <w:color w:val="000000"/>
          <w:sz w:val="24"/>
          <w:szCs w:val="24"/>
          <w:rtl w:val="0"/>
        </w:rPr>
        <w:t xml:space="preserve"> format to </w:t>
      </w:r>
      <w:hyperlink r:id="rId8">
        <w:r w:rsidDel="00000000" w:rsidR="00000000" w:rsidRPr="00000000">
          <w:rPr>
            <w:rFonts w:ascii="Calibri" w:cs="Calibri" w:eastAsia="Calibri" w:hAnsi="Calibri"/>
            <w:b w:val="1"/>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the award category name in the subject line. Email </w:t>
      </w:r>
      <w:hyperlink r:id="rId9">
        <w:r w:rsidDel="00000000" w:rsidR="00000000" w:rsidRPr="00000000">
          <w:rPr>
            <w:rFonts w:ascii="Calibri" w:cs="Calibri" w:eastAsia="Calibri" w:hAnsi="Calibri"/>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any questions.  </w:t>
      </w:r>
      <w:r w:rsidDel="00000000" w:rsidR="00000000" w:rsidRPr="00000000">
        <w:rPr>
          <w:rtl w:val="0"/>
        </w:rPr>
      </w:r>
    </w:p>
    <w:p w:rsidR="00000000" w:rsidDel="00000000" w:rsidP="00000000" w:rsidRDefault="00000000" w:rsidRPr="00000000" w14:paraId="00000026">
      <w:pPr>
        <w:rPr>
          <w:rFonts w:ascii="Bell MT" w:cs="Bell MT" w:eastAsia="Bell MT" w:hAnsi="Bell MT"/>
          <w:b w:val="1"/>
          <w:color w:val="bf8f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tabs>
          <w:tab w:val="left" w:leader="none" w:pos="720"/>
          <w:tab w:val="left" w:leader="none" w:pos="1440"/>
        </w:tabs>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7"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29">
      <w:pPr>
        <w:tabs>
          <w:tab w:val="left" w:leader="none" w:pos="720"/>
          <w:tab w:val="left" w:leader="none" w:pos="1440"/>
        </w:tabs>
        <w:jc w:val="center"/>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2A">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MEMBER OF THE YEAR NOMINATION</w:t>
      </w:r>
    </w:p>
    <w:p w:rsidR="00000000" w:rsidDel="00000000" w:rsidP="00000000" w:rsidRDefault="00000000" w:rsidRPr="00000000" w14:paraId="0000002B">
      <w:pPr>
        <w:tabs>
          <w:tab w:val="left" w:leader="none" w:pos="720"/>
          <w:tab w:val="left" w:leader="none" w:pos="1440"/>
        </w:tabs>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2C">
      <w:pPr>
        <w:tabs>
          <w:tab w:val="left" w:leader="none" w:pos="5040"/>
        </w:tabs>
        <w:spacing w:after="12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Please respond to the following questions. Please </w:t>
      </w:r>
      <w:r w:rsidDel="00000000" w:rsidR="00000000" w:rsidRPr="00000000">
        <w:rPr>
          <w:rFonts w:ascii="Calibri" w:cs="Calibri" w:eastAsia="Calibri" w:hAnsi="Calibri"/>
          <w:b w:val="1"/>
          <w:sz w:val="24"/>
          <w:szCs w:val="24"/>
          <w:rtl w:val="0"/>
        </w:rPr>
        <w:t xml:space="preserve">DO NOT</w:t>
      </w:r>
      <w:r w:rsidDel="00000000" w:rsidR="00000000" w:rsidRPr="00000000">
        <w:rPr>
          <w:rFonts w:ascii="Calibri" w:cs="Calibri" w:eastAsia="Calibri" w:hAnsi="Calibri"/>
          <w:sz w:val="24"/>
          <w:szCs w:val="24"/>
          <w:rtl w:val="0"/>
        </w:rPr>
        <w:t xml:space="preserve"> exceed word counts. If word count thresholds are exceeded, they will be sent back to the nominator for resubmittal.</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40"/>
        </w:tabs>
        <w:spacing w:after="0" w:before="24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Summarize why the nominee deserves to win.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300 words)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nominee has shown commitment to the goals and growth of WTS.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250 words)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nominee has promoted the reputation of WTS within the transportation industry.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(max 250 words)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nominee has revitalized or expanded the Chapter or any of its functions.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250 words)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tabs>
          <w:tab w:val="left" w:leader="none" w:pos="3315"/>
        </w:tabs>
        <w:rPr/>
      </w:pPr>
      <w:r w:rsidDel="00000000" w:rsidR="00000000" w:rsidRPr="00000000">
        <w:rPr>
          <w:rtl w:val="0"/>
        </w:rPr>
        <w:tab/>
      </w:r>
    </w:p>
    <w:sectPr>
      <w:footerReference r:id="rId10" w:type="default"/>
      <w:pgSz w:h="15840" w:w="12240" w:orient="portrait"/>
      <w:pgMar w:bottom="1080" w:top="720" w:left="1080" w:right="108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tabs>
        <w:tab w:val="center" w:leader="none" w:pos="4320"/>
        <w:tab w:val="right" w:leader="none" w:pos="8640"/>
      </w:tabs>
      <w:ind w:right="36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Nominations due by Friday, May 2, 2025</w:t>
    </w:r>
  </w:p>
  <w:p w:rsidR="00000000" w:rsidDel="00000000" w:rsidP="00000000" w:rsidRDefault="00000000" w:rsidRPr="00000000" w14:paraId="00000055">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style>
  <w:style w:type="paragraph" w:styleId="Heading1">
    <w:name w:val="heading 1"/>
    <w:basedOn w:val="Normal"/>
    <w:next w:val="Normal"/>
    <w:pPr>
      <w:keepNext w:val="1"/>
      <w:tabs>
        <w:tab w:val="left" w:pos="1440"/>
      </w:tabs>
      <w:outlineLvl w:val="0"/>
    </w:pPr>
    <w:rPr>
      <w:b w:val="1"/>
      <w:sz w:val="24"/>
      <w:szCs w:val="24"/>
      <w:u w:val="single"/>
    </w:rPr>
  </w:style>
  <w:style w:type="paragraph" w:styleId="Heading2">
    <w:name w:val="heading 2"/>
    <w:basedOn w:val="Normal"/>
    <w:next w:val="Normal"/>
    <w:pPr>
      <w:keepNext w:val="1"/>
      <w:tabs>
        <w:tab w:val="left" w:pos="1440"/>
      </w:tabs>
      <w:outlineLvl w:val="1"/>
    </w:pPr>
    <w:rPr>
      <w:b w:val="1"/>
      <w:sz w:val="22"/>
      <w:szCs w:val="22"/>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color w:val="auto"/>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5717BB"/>
    <w:rPr>
      <w:color w:val="0563c1" w:themeColor="hyperlink"/>
      <w:u w:val="single"/>
    </w:rPr>
  </w:style>
  <w:style w:type="character" w:styleId="UnresolvedMention">
    <w:name w:val="Unresolved Mention"/>
    <w:basedOn w:val="DefaultParagraphFont"/>
    <w:uiPriority w:val="99"/>
    <w:semiHidden w:val="1"/>
    <w:unhideWhenUsed w:val="1"/>
    <w:rsid w:val="005671A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wtssdrecognition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wtssdrecognitio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NTUwk6JWn28XYrUinRe2lnY6Q==">CgMxLjAyCGguZ2pkZ3hzOAByITFrbmhCdGExM25NV1hGZ2NrUjNsQnJud3V4c2Q2RE1oMw==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2024-02-28T00:48:00Z</dcterms:created>
  <dc:creator>Brooke Sargent</dc:creator>
</cp:coreProperties>
</file>